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4A70D722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F87048">
        <w:rPr>
          <w:bCs/>
          <w:noProof w:val="0"/>
          <w:sz w:val="24"/>
          <w:szCs w:val="24"/>
        </w:rPr>
        <w:t>5</w:t>
      </w:r>
      <w:r w:rsidR="005432D9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40</w:t>
      </w:r>
      <w:r w:rsidR="005D6E00">
        <w:rPr>
          <w:bCs/>
          <w:noProof w:val="0"/>
          <w:sz w:val="24"/>
          <w:szCs w:val="24"/>
        </w:rPr>
        <w:t>3599</w:t>
      </w:r>
    </w:p>
    <w:p w14:paraId="3723E1D3" w14:textId="400D4D18" w:rsidR="005432D9" w:rsidRPr="00465587" w:rsidRDefault="005432D9" w:rsidP="005432D9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8B1D34">
        <w:rPr>
          <w:rFonts w:eastAsia="SimSun"/>
          <w:bCs/>
          <w:sz w:val="24"/>
          <w:szCs w:val="24"/>
          <w:lang w:eastAsia="zh-CN"/>
        </w:rPr>
        <w:t>Changsha, China, 15 – 19 April 2024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1FE56063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442C4">
        <w:rPr>
          <w:rFonts w:cs="Arial"/>
          <w:b/>
          <w:bCs/>
          <w:sz w:val="24"/>
          <w:lang w:eastAsia="ja-JP"/>
        </w:rPr>
        <w:t>8.5.2</w:t>
      </w:r>
    </w:p>
    <w:p w14:paraId="73188B46" w14:textId="613C1B54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D30D8C">
        <w:rPr>
          <w:rFonts w:ascii="Arial" w:hAnsi="Arial" w:cs="Arial"/>
          <w:b/>
          <w:bCs/>
          <w:sz w:val="24"/>
        </w:rPr>
        <w:t>, Nokia Shanghai Bell</w:t>
      </w:r>
    </w:p>
    <w:p w14:paraId="553D264F" w14:textId="69C875DB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442C4" w:rsidRPr="00D442C4">
        <w:rPr>
          <w:rFonts w:ascii="Arial" w:hAnsi="Arial" w:cs="Arial"/>
          <w:b/>
          <w:bCs/>
          <w:sz w:val="24"/>
        </w:rPr>
        <w:t>On-demand SSB SCell operation</w:t>
      </w:r>
    </w:p>
    <w:p w14:paraId="25F387E8" w14:textId="68DBF53A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50535" w:rsidRPr="00850535">
        <w:rPr>
          <w:rFonts w:ascii="Arial" w:hAnsi="Arial" w:cs="Arial"/>
          <w:b/>
          <w:bCs/>
          <w:sz w:val="24"/>
        </w:rPr>
        <w:t xml:space="preserve">Netw_Energy_NR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823471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D66B5AF" w14:textId="6E21F9FC" w:rsidR="009339CB" w:rsidRDefault="000009C1" w:rsidP="009339CB">
      <w:r w:rsidRPr="00D804EC">
        <w:rPr>
          <w:sz w:val="22"/>
          <w:szCs w:val="22"/>
          <w:lang w:val="en-US"/>
        </w:rPr>
        <w:t xml:space="preserve">In this contribution, we will discuss the </w:t>
      </w:r>
      <w:r>
        <w:rPr>
          <w:sz w:val="22"/>
          <w:szCs w:val="22"/>
          <w:lang w:val="en-US"/>
        </w:rPr>
        <w:t>aspects</w:t>
      </w:r>
      <w:r w:rsidRPr="00D804EC">
        <w:rPr>
          <w:sz w:val="22"/>
          <w:szCs w:val="22"/>
          <w:lang w:val="en-US"/>
        </w:rPr>
        <w:t xml:space="preserve"> related to the on-demand SSB S</w:t>
      </w:r>
      <w:r w:rsidR="00325093">
        <w:rPr>
          <w:sz w:val="22"/>
          <w:szCs w:val="22"/>
          <w:lang w:val="en-US"/>
        </w:rPr>
        <w:t>C</w:t>
      </w:r>
      <w:r w:rsidRPr="00D804EC">
        <w:rPr>
          <w:sz w:val="22"/>
          <w:szCs w:val="22"/>
          <w:lang w:val="en-US"/>
        </w:rPr>
        <w:t>ell operation</w:t>
      </w:r>
      <w:r w:rsidR="00976A93">
        <w:t xml:space="preserve"> </w:t>
      </w:r>
      <w:r w:rsidR="00976A93" w:rsidRPr="00976A93">
        <w:rPr>
          <w:sz w:val="22"/>
          <w:szCs w:val="22"/>
          <w:lang w:val="en-US"/>
        </w:rPr>
        <w:t xml:space="preserve">which </w:t>
      </w:r>
      <w:r w:rsidR="00976A93">
        <w:rPr>
          <w:sz w:val="22"/>
          <w:szCs w:val="22"/>
          <w:lang w:val="en-US"/>
        </w:rPr>
        <w:t xml:space="preserve">is one of the objectives of the R19-network energy savings work </w:t>
      </w:r>
      <w:proofErr w:type="gramStart"/>
      <w:r w:rsidR="00976A93">
        <w:rPr>
          <w:sz w:val="22"/>
          <w:szCs w:val="22"/>
          <w:lang w:val="en-US"/>
        </w:rPr>
        <w:t>item</w:t>
      </w:r>
      <w:proofErr w:type="gramEnd"/>
      <w:r w:rsidR="00976A93">
        <w:rPr>
          <w:sz w:val="22"/>
          <w:szCs w:val="22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76A93" w14:paraId="7C646122" w14:textId="77777777" w:rsidTr="00325093">
        <w:tc>
          <w:tcPr>
            <w:tcW w:w="9962" w:type="dxa"/>
          </w:tcPr>
          <w:p w14:paraId="0B89B773" w14:textId="77777777" w:rsidR="00976A93" w:rsidRPr="00976A93" w:rsidRDefault="00976A93" w:rsidP="00325093">
            <w:pPr>
              <w:spacing w:after="0"/>
              <w:rPr>
                <w:rFonts w:ascii="Times New Roman" w:hAnsi="Times New Roman"/>
                <w:bCs/>
              </w:rPr>
            </w:pPr>
            <w:r w:rsidRPr="00976A93">
              <w:rPr>
                <w:rFonts w:ascii="Times New Roman" w:hAnsi="Times New Roman"/>
                <w:bCs/>
              </w:rPr>
              <w:t>The objectives of the work item are the following:</w:t>
            </w:r>
          </w:p>
          <w:p w14:paraId="3D4F6409" w14:textId="77777777" w:rsidR="00976A93" w:rsidRPr="00976A93" w:rsidRDefault="00976A93" w:rsidP="00325093">
            <w:pPr>
              <w:spacing w:after="0"/>
              <w:rPr>
                <w:rFonts w:ascii="Times New Roman" w:hAnsi="Times New Roman"/>
                <w:bCs/>
              </w:rPr>
            </w:pPr>
          </w:p>
          <w:p w14:paraId="29BD7C05" w14:textId="77777777" w:rsidR="00976A93" w:rsidRPr="00976A93" w:rsidRDefault="00976A93" w:rsidP="00976A93">
            <w:pPr>
              <w:numPr>
                <w:ilvl w:val="0"/>
                <w:numId w:val="21"/>
              </w:numPr>
              <w:spacing w:after="0" w:line="256" w:lineRule="auto"/>
              <w:rPr>
                <w:rFonts w:ascii="Times New Roman" w:hAnsi="Times New Roman"/>
                <w:bCs/>
                <w:lang w:eastAsia="zh-CN"/>
              </w:rPr>
            </w:pPr>
            <w:r w:rsidRPr="00976A93">
              <w:rPr>
                <w:rFonts w:ascii="Times New Roman" w:hAnsi="Times New Roman"/>
                <w:bCs/>
                <w:lang w:eastAsia="zh-CN"/>
              </w:rPr>
              <w:t>Specify procedures</w:t>
            </w:r>
            <w:r w:rsidRPr="00976A93">
              <w:rPr>
                <w:rFonts w:ascii="Times New Roman" w:hAnsi="Times New Roman"/>
              </w:rPr>
              <w:t xml:space="preserve"> and signaling method(s) to support </w:t>
            </w:r>
            <w:r w:rsidRPr="00976A93">
              <w:rPr>
                <w:rFonts w:ascii="Times New Roman" w:hAnsi="Times New Roman"/>
                <w:bCs/>
                <w:lang w:eastAsia="zh-CN"/>
              </w:rPr>
              <w:t>on-demand SSB SCell operation for UEs in connected mode configured with CA, for both intra-/inter-band CA. [RAN1/2/3/4]</w:t>
            </w:r>
          </w:p>
          <w:p w14:paraId="654BA1FB" w14:textId="77777777" w:rsidR="00976A93" w:rsidRPr="00976A93" w:rsidRDefault="00976A93" w:rsidP="00976A93">
            <w:pPr>
              <w:numPr>
                <w:ilvl w:val="1"/>
                <w:numId w:val="21"/>
              </w:numPr>
              <w:spacing w:beforeLines="50" w:before="120" w:afterLines="50" w:after="120" w:line="256" w:lineRule="auto"/>
              <w:ind w:left="1049" w:hanging="329"/>
              <w:jc w:val="both"/>
              <w:rPr>
                <w:rFonts w:ascii="Times New Roman" w:hAnsi="Times New Roman"/>
                <w:bCs/>
                <w:lang w:eastAsia="zh-CN"/>
              </w:rPr>
            </w:pPr>
            <w:r w:rsidRPr="00976A93">
              <w:rPr>
                <w:rFonts w:ascii="Times New Roman" w:hAnsi="Times New Roman"/>
                <w:bCs/>
                <w:lang w:eastAsia="zh-CN"/>
              </w:rPr>
              <w:t>Specify triggering method(s) (select from UE uplink wake-up-signal using an existing signal/channel, cell on/off indication via backhaul, Scell activation/deactivation signaling)</w:t>
            </w:r>
          </w:p>
          <w:p w14:paraId="2192160B" w14:textId="77777777" w:rsidR="00976A93" w:rsidRPr="004912DA" w:rsidRDefault="00976A93" w:rsidP="00976A93">
            <w:pPr>
              <w:numPr>
                <w:ilvl w:val="1"/>
                <w:numId w:val="21"/>
              </w:numPr>
              <w:spacing w:beforeLines="50" w:before="120" w:afterLines="50" w:after="120" w:line="256" w:lineRule="auto"/>
              <w:ind w:left="1049" w:hanging="329"/>
              <w:jc w:val="both"/>
              <w:rPr>
                <w:bCs/>
                <w:lang w:eastAsia="zh-CN"/>
              </w:rPr>
            </w:pPr>
            <w:r w:rsidRPr="00976A93">
              <w:rPr>
                <w:rFonts w:ascii="Times New Roman" w:hAnsi="Times New Roman"/>
                <w:bCs/>
                <w:lang w:eastAsia="zh-CN"/>
              </w:rPr>
              <w:t>Note1: On-demand SSB transmission can be used by UE for at least SCell time/frequency synchronization, L1/L3 measurements and SCell activation, and is supported for FR1 and FR2 in non-shared spectrum.</w:t>
            </w:r>
          </w:p>
        </w:tc>
      </w:tr>
    </w:tbl>
    <w:p w14:paraId="5DD5EDF9" w14:textId="77777777" w:rsidR="00976A93" w:rsidRDefault="00976A93" w:rsidP="009339CB"/>
    <w:p w14:paraId="03F4A5CD" w14:textId="77777777" w:rsidR="00F3323B" w:rsidRPr="00E74340" w:rsidRDefault="009339CB" w:rsidP="00F3323B">
      <w:pPr>
        <w:pStyle w:val="Heading1"/>
        <w:tabs>
          <w:tab w:val="num" w:pos="709"/>
        </w:tabs>
        <w:ind w:left="709" w:hanging="709"/>
        <w:rPr>
          <w:lang w:val="en-US"/>
        </w:rPr>
      </w:pPr>
      <w:r w:rsidRPr="006E13D1">
        <w:t>2</w:t>
      </w:r>
      <w:r w:rsidRPr="006E13D1">
        <w:tab/>
      </w:r>
      <w:r w:rsidR="00F3323B" w:rsidRPr="00E74340">
        <w:rPr>
          <w:lang w:val="en-US"/>
        </w:rPr>
        <w:t>On-demand SSB SCell operation for UEs in connected mode</w:t>
      </w:r>
    </w:p>
    <w:p w14:paraId="5982B445" w14:textId="07BBA8D0" w:rsidR="009339CB" w:rsidRPr="006E13D1" w:rsidRDefault="009339CB" w:rsidP="009339CB">
      <w:pPr>
        <w:pStyle w:val="Heading2"/>
      </w:pPr>
      <w:r>
        <w:t>2</w:t>
      </w:r>
      <w:r w:rsidRPr="006E13D1">
        <w:t>.1</w:t>
      </w:r>
      <w:r w:rsidRPr="006E13D1">
        <w:tab/>
      </w:r>
      <w:r w:rsidR="00976A93">
        <w:t xml:space="preserve">Scenarios and use </w:t>
      </w:r>
      <w:proofErr w:type="gramStart"/>
      <w:r w:rsidR="00976A93">
        <w:t>cases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62A1D" w:rsidRPr="006B13D7" w14:paraId="043CAFBF" w14:textId="77777777" w:rsidTr="00162A1D">
        <w:tc>
          <w:tcPr>
            <w:tcW w:w="9631" w:type="dxa"/>
          </w:tcPr>
          <w:p w14:paraId="071CD54A" w14:textId="77777777" w:rsidR="00162A1D" w:rsidRPr="004912DA" w:rsidRDefault="00162A1D" w:rsidP="00325093">
            <w:pPr>
              <w:spacing w:before="60" w:after="0"/>
              <w:rPr>
                <w:rFonts w:eastAsia="Times New Roman"/>
                <w:lang w:eastAsia="zh-CN"/>
              </w:rPr>
            </w:pPr>
            <w:bookmarkStart w:id="0" w:name="_Hlk162253983"/>
            <w:r w:rsidRPr="004912DA">
              <w:rPr>
                <w:rFonts w:ascii="Times New Roman" w:eastAsia="Batang" w:hAnsi="Times New Roman" w:hint="eastAsia"/>
                <w:b/>
                <w:bCs/>
                <w:kern w:val="24"/>
                <w:highlight w:val="green"/>
                <w:lang w:eastAsia="zh-CN"/>
              </w:rPr>
              <w:t>Agreement</w:t>
            </w:r>
            <w:r w:rsidRPr="004912DA">
              <w:rPr>
                <w:rFonts w:eastAsia="Batang"/>
                <w:b/>
                <w:bCs/>
                <w:kern w:val="24"/>
                <w:lang w:eastAsia="zh-CN"/>
              </w:rPr>
              <w:t>:</w:t>
            </w:r>
          </w:p>
          <w:p w14:paraId="782F377E" w14:textId="77777777" w:rsidR="00162A1D" w:rsidRPr="004912DA" w:rsidRDefault="00162A1D" w:rsidP="00325093">
            <w:pPr>
              <w:spacing w:after="0"/>
              <w:rPr>
                <w:rFonts w:eastAsia="Times New Roman"/>
                <w:lang w:eastAsia="zh-CN"/>
              </w:rPr>
            </w:pPr>
            <w:r w:rsidRPr="004912DA">
              <w:rPr>
                <w:rFonts w:ascii="Times New Roman" w:eastAsia="Batang" w:hAnsi="Times New Roman" w:hint="eastAsia"/>
                <w:kern w:val="24"/>
                <w:lang w:eastAsia="zh-CN"/>
              </w:rPr>
              <w:t>Regarding the UE assumption on SSB transmission on a cell supporting on-demand SSB SCell operation, the following cases are identified for further study:</w:t>
            </w:r>
          </w:p>
          <w:p w14:paraId="4670E525" w14:textId="77777777" w:rsidR="00162A1D" w:rsidRPr="004912DA" w:rsidRDefault="00162A1D" w:rsidP="00162A1D">
            <w:pPr>
              <w:numPr>
                <w:ilvl w:val="0"/>
                <w:numId w:val="18"/>
              </w:numPr>
              <w:tabs>
                <w:tab w:val="num" w:pos="720"/>
              </w:tabs>
              <w:spacing w:after="0"/>
              <w:ind w:left="757"/>
              <w:contextualSpacing/>
              <w:rPr>
                <w:rFonts w:eastAsia="Times New Roman"/>
                <w:lang w:eastAsia="zh-CN"/>
              </w:rPr>
            </w:pPr>
            <w:r w:rsidRPr="004912DA">
              <w:rPr>
                <w:rFonts w:eastAsia="Batang"/>
                <w:kern w:val="24"/>
                <w:lang w:eastAsia="zh-CN"/>
              </w:rPr>
              <w:t xml:space="preserve"> </w:t>
            </w:r>
            <w:r w:rsidRPr="004912DA">
              <w:rPr>
                <w:rFonts w:ascii="Times New Roman" w:eastAsia="Batang" w:hAnsi="Times New Roman" w:hint="eastAsia"/>
                <w:kern w:val="24"/>
                <w:lang w:eastAsia="zh-CN"/>
              </w:rPr>
              <w:t>Case #1: No always-on SSB on the cell</w:t>
            </w:r>
          </w:p>
          <w:p w14:paraId="74138665" w14:textId="77777777" w:rsidR="00162A1D" w:rsidRPr="004912DA" w:rsidRDefault="00162A1D" w:rsidP="00162A1D">
            <w:pPr>
              <w:numPr>
                <w:ilvl w:val="0"/>
                <w:numId w:val="18"/>
              </w:numPr>
              <w:tabs>
                <w:tab w:val="num" w:pos="720"/>
              </w:tabs>
              <w:spacing w:after="0"/>
              <w:ind w:left="757"/>
              <w:contextualSpacing/>
              <w:rPr>
                <w:rFonts w:eastAsia="Times New Roman"/>
                <w:lang w:eastAsia="zh-CN"/>
              </w:rPr>
            </w:pPr>
            <w:r w:rsidRPr="004912DA">
              <w:rPr>
                <w:rFonts w:eastAsia="Batang"/>
                <w:kern w:val="24"/>
                <w:lang w:eastAsia="zh-CN"/>
              </w:rPr>
              <w:t xml:space="preserve"> </w:t>
            </w:r>
            <w:r w:rsidRPr="004912DA">
              <w:rPr>
                <w:rFonts w:ascii="Times New Roman" w:eastAsia="Batang" w:hAnsi="Times New Roman" w:hint="eastAsia"/>
                <w:kern w:val="24"/>
                <w:lang w:eastAsia="zh-CN"/>
              </w:rPr>
              <w:t xml:space="preserve">Case #2: Always-on SSB is periodically transmitted on the </w:t>
            </w:r>
            <w:proofErr w:type="gramStart"/>
            <w:r w:rsidRPr="004912DA">
              <w:rPr>
                <w:rFonts w:ascii="Times New Roman" w:eastAsia="Batang" w:hAnsi="Times New Roman" w:hint="eastAsia"/>
                <w:kern w:val="24"/>
                <w:lang w:eastAsia="zh-CN"/>
              </w:rPr>
              <w:t>cell</w:t>
            </w:r>
            <w:proofErr w:type="gramEnd"/>
          </w:p>
          <w:p w14:paraId="2C17B53F" w14:textId="77777777" w:rsidR="00162A1D" w:rsidRPr="004912DA" w:rsidRDefault="00162A1D" w:rsidP="00162A1D">
            <w:pPr>
              <w:numPr>
                <w:ilvl w:val="0"/>
                <w:numId w:val="18"/>
              </w:numPr>
              <w:tabs>
                <w:tab w:val="num" w:pos="720"/>
              </w:tabs>
              <w:spacing w:after="0"/>
              <w:ind w:left="757"/>
              <w:contextualSpacing/>
              <w:rPr>
                <w:rFonts w:eastAsia="Times New Roman"/>
                <w:lang w:eastAsia="zh-CN"/>
              </w:rPr>
            </w:pPr>
            <w:r w:rsidRPr="004912DA">
              <w:rPr>
                <w:rFonts w:eastAsia="Batang"/>
                <w:kern w:val="24"/>
                <w:lang w:eastAsia="zh-CN"/>
              </w:rPr>
              <w:t xml:space="preserve"> </w:t>
            </w:r>
            <w:r w:rsidRPr="004912DA">
              <w:rPr>
                <w:rFonts w:ascii="Times New Roman" w:eastAsia="Batang" w:hAnsi="Times New Roman" w:hint="eastAsia"/>
                <w:kern w:val="24"/>
                <w:lang w:eastAsia="zh-CN"/>
              </w:rPr>
              <w:t>FFS: Whether always-on SSB and on-demand SSB are not cell-defining SSB if transmitted.</w:t>
            </w:r>
          </w:p>
          <w:p w14:paraId="249102BD" w14:textId="77777777" w:rsidR="00162A1D" w:rsidRDefault="00162A1D" w:rsidP="00325093">
            <w:pPr>
              <w:spacing w:after="0"/>
              <w:rPr>
                <w:rFonts w:eastAsia="Batang"/>
                <w:kern w:val="24"/>
                <w:lang w:eastAsia="zh-CN"/>
              </w:rPr>
            </w:pPr>
            <w:r w:rsidRPr="004912DA">
              <w:rPr>
                <w:rFonts w:ascii="Times New Roman" w:eastAsia="Batang" w:hAnsi="Times New Roman" w:hint="eastAsia"/>
                <w:kern w:val="24"/>
                <w:lang w:eastAsia="zh-CN"/>
              </w:rPr>
              <w:t xml:space="preserve">FFS: Which scenario the above applies for </w:t>
            </w:r>
          </w:p>
          <w:p w14:paraId="6A22BFC2" w14:textId="77777777" w:rsidR="00162A1D" w:rsidRDefault="00162A1D" w:rsidP="00325093">
            <w:pPr>
              <w:spacing w:after="0"/>
              <w:rPr>
                <w:rFonts w:eastAsia="Batang"/>
                <w:kern w:val="24"/>
                <w:lang w:eastAsia="zh-CN"/>
              </w:rPr>
            </w:pPr>
          </w:p>
          <w:p w14:paraId="52237108" w14:textId="77777777" w:rsidR="00162A1D" w:rsidRPr="004912DA" w:rsidRDefault="00162A1D" w:rsidP="00325093">
            <w:pPr>
              <w:spacing w:after="0"/>
              <w:rPr>
                <w:rFonts w:eastAsia="Times New Roman"/>
                <w:lang w:eastAsia="zh-CN"/>
              </w:rPr>
            </w:pPr>
            <w:r w:rsidRPr="004912DA">
              <w:rPr>
                <w:rFonts w:ascii="Times New Roman" w:eastAsia="Batang" w:hAnsi="Times New Roman" w:hint="eastAsia"/>
                <w:b/>
                <w:bCs/>
                <w:kern w:val="24"/>
                <w:highlight w:val="green"/>
                <w:lang w:eastAsia="zh-CN"/>
              </w:rPr>
              <w:t>Agreement</w:t>
            </w:r>
          </w:p>
          <w:p w14:paraId="34B42DE7" w14:textId="77777777" w:rsidR="00162A1D" w:rsidRPr="004912DA" w:rsidRDefault="00162A1D" w:rsidP="00325093">
            <w:pPr>
              <w:spacing w:after="0"/>
              <w:rPr>
                <w:rFonts w:eastAsia="Times New Roman"/>
                <w:lang w:eastAsia="zh-CN"/>
              </w:rPr>
            </w:pPr>
            <w:r w:rsidRPr="004912DA">
              <w:rPr>
                <w:rFonts w:ascii="Times New Roman" w:eastAsia="Batang" w:hAnsi="Times New Roman" w:hint="eastAsia"/>
                <w:kern w:val="24"/>
                <w:lang w:eastAsia="zh-CN"/>
              </w:rPr>
              <w:t>For the following identified scenarios for on-demand SSB SCell operation, focus future RAN1 discussion to down-select (both may be selected) between the two scenarios.</w:t>
            </w:r>
          </w:p>
          <w:p w14:paraId="7F51C344" w14:textId="77777777" w:rsidR="00162A1D" w:rsidRPr="004912DA" w:rsidRDefault="00162A1D" w:rsidP="00162A1D">
            <w:pPr>
              <w:numPr>
                <w:ilvl w:val="0"/>
                <w:numId w:val="19"/>
              </w:numPr>
              <w:spacing w:after="0"/>
              <w:ind w:left="757"/>
              <w:contextualSpacing/>
              <w:rPr>
                <w:rFonts w:eastAsia="Times New Roman"/>
                <w:lang w:eastAsia="zh-CN"/>
              </w:rPr>
            </w:pPr>
            <w:r w:rsidRPr="004912DA">
              <w:rPr>
                <w:rFonts w:ascii="Times New Roman" w:eastAsia="Batang" w:hAnsi="Times New Roman" w:hint="eastAsia"/>
                <w:kern w:val="24"/>
                <w:lang w:eastAsia="zh-CN"/>
              </w:rPr>
              <w:t>Scenario #2: SCell is configured to a UE but before the UE receives SCell activation command (e.g., as defined in TS 38.321)</w:t>
            </w:r>
          </w:p>
          <w:p w14:paraId="7EBD0B6C" w14:textId="77777777" w:rsidR="00162A1D" w:rsidRPr="004912DA" w:rsidRDefault="00162A1D" w:rsidP="00162A1D">
            <w:pPr>
              <w:numPr>
                <w:ilvl w:val="0"/>
                <w:numId w:val="19"/>
              </w:numPr>
              <w:spacing w:after="0"/>
              <w:ind w:left="757"/>
              <w:contextualSpacing/>
              <w:rPr>
                <w:rFonts w:eastAsia="Times New Roman"/>
                <w:lang w:eastAsia="zh-CN"/>
              </w:rPr>
            </w:pPr>
            <w:r w:rsidRPr="004912DA">
              <w:rPr>
                <w:rFonts w:ascii="Times New Roman" w:eastAsia="Batang" w:hAnsi="Times New Roman" w:hint="eastAsia"/>
                <w:kern w:val="24"/>
                <w:lang w:eastAsia="zh-CN"/>
              </w:rPr>
              <w:t>Scenario #3: After UE receives SCell activation command (e.g., as defined in TS 38.321)</w:t>
            </w:r>
          </w:p>
          <w:p w14:paraId="356C3B07" w14:textId="77777777" w:rsidR="00162A1D" w:rsidRPr="004912DA" w:rsidRDefault="00162A1D" w:rsidP="00162A1D">
            <w:pPr>
              <w:numPr>
                <w:ilvl w:val="1"/>
                <w:numId w:val="19"/>
              </w:numPr>
              <w:spacing w:after="0"/>
              <w:ind w:left="1380"/>
              <w:contextualSpacing/>
              <w:rPr>
                <w:rFonts w:eastAsia="Times New Roman"/>
                <w:lang w:eastAsia="zh-CN"/>
              </w:rPr>
            </w:pPr>
            <w:r w:rsidRPr="004912DA">
              <w:rPr>
                <w:rFonts w:ascii="Times New Roman" w:eastAsia="Batang" w:hAnsi="Times New Roman" w:hint="eastAsia"/>
                <w:kern w:val="24"/>
                <w:lang w:eastAsia="zh-CN"/>
              </w:rPr>
              <w:t xml:space="preserve">This does not preclude SCell for which activation is </w:t>
            </w:r>
            <w:proofErr w:type="gramStart"/>
            <w:r w:rsidRPr="004912DA">
              <w:rPr>
                <w:rFonts w:ascii="Times New Roman" w:eastAsia="Batang" w:hAnsi="Times New Roman" w:hint="eastAsia"/>
                <w:kern w:val="24"/>
                <w:lang w:eastAsia="zh-CN"/>
              </w:rPr>
              <w:t>completed</w:t>
            </w:r>
            <w:proofErr w:type="gramEnd"/>
          </w:p>
          <w:p w14:paraId="14213AB6" w14:textId="77777777" w:rsidR="00162A1D" w:rsidRPr="004912DA" w:rsidRDefault="00162A1D" w:rsidP="00162A1D">
            <w:pPr>
              <w:numPr>
                <w:ilvl w:val="1"/>
                <w:numId w:val="19"/>
              </w:numPr>
              <w:spacing w:after="0"/>
              <w:ind w:left="1380"/>
              <w:contextualSpacing/>
              <w:rPr>
                <w:rFonts w:eastAsia="Times New Roman"/>
                <w:lang w:eastAsia="zh-CN"/>
              </w:rPr>
            </w:pPr>
            <w:r w:rsidRPr="004912DA">
              <w:rPr>
                <w:rFonts w:ascii="Times New Roman" w:eastAsia="Batang" w:hAnsi="Times New Roman" w:hint="eastAsia"/>
                <w:kern w:val="24"/>
                <w:lang w:eastAsia="zh-CN"/>
              </w:rPr>
              <w:t>FFS: The case where SCell activation is completed</w:t>
            </w:r>
          </w:p>
          <w:p w14:paraId="76DB4678" w14:textId="77777777" w:rsidR="00162A1D" w:rsidRDefault="00162A1D" w:rsidP="00325093">
            <w:p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4912DA">
              <w:rPr>
                <w:rFonts w:ascii="Times New Roman" w:eastAsia="Batang" w:hAnsi="Times New Roman" w:hint="eastAsia"/>
                <w:kern w:val="24"/>
                <w:lang w:eastAsia="zh-CN"/>
              </w:rPr>
              <w:t>FFS: Application timing between NW triggering message and on demand SSB transmission</w:t>
            </w:r>
          </w:p>
          <w:p w14:paraId="7C02C45A" w14:textId="77777777" w:rsidR="00D9455F" w:rsidRDefault="00D9455F" w:rsidP="00325093">
            <w:pPr>
              <w:spacing w:after="0"/>
              <w:rPr>
                <w:rFonts w:eastAsia="Batang"/>
                <w:kern w:val="24"/>
                <w:lang w:eastAsia="zh-CN"/>
              </w:rPr>
            </w:pPr>
          </w:p>
          <w:p w14:paraId="36CF69D5" w14:textId="77777777" w:rsidR="00D9455F" w:rsidRPr="00D9455F" w:rsidRDefault="00D9455F" w:rsidP="00D9455F">
            <w:pPr>
              <w:spacing w:after="0"/>
              <w:rPr>
                <w:rFonts w:ascii="Times New Roman" w:eastAsia="Batang" w:hAnsi="Times New Roman"/>
                <w:b/>
                <w:bCs/>
                <w:kern w:val="24"/>
                <w:highlight w:val="green"/>
                <w:lang w:eastAsia="zh-CN"/>
              </w:rPr>
            </w:pPr>
            <w:r w:rsidRPr="00D9455F">
              <w:rPr>
                <w:rFonts w:ascii="Times New Roman" w:eastAsia="Batang" w:hAnsi="Times New Roman"/>
                <w:b/>
                <w:bCs/>
                <w:kern w:val="24"/>
                <w:highlight w:val="green"/>
                <w:lang w:eastAsia="zh-CN"/>
              </w:rPr>
              <w:t>Agreement</w:t>
            </w:r>
          </w:p>
          <w:p w14:paraId="4E1BD0F7" w14:textId="77777777" w:rsidR="00D9455F" w:rsidRPr="00D9455F" w:rsidRDefault="00D9455F" w:rsidP="00D9455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D9455F">
              <w:rPr>
                <w:rFonts w:ascii="Times New Roman" w:eastAsia="Batang" w:hAnsi="Times New Roman"/>
                <w:kern w:val="24"/>
                <w:lang w:eastAsia="zh-CN"/>
              </w:rPr>
              <w:t>For SSB burst(s) triggered by on-demand SSB SCell operation, study at least the following options.</w:t>
            </w:r>
          </w:p>
          <w:p w14:paraId="1C2C839A" w14:textId="77777777" w:rsidR="00D9455F" w:rsidRPr="00D9455F" w:rsidRDefault="00D9455F" w:rsidP="00D9455F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D9455F">
              <w:rPr>
                <w:rFonts w:ascii="Times New Roman" w:eastAsia="Batang" w:hAnsi="Times New Roman"/>
                <w:kern w:val="24"/>
                <w:lang w:eastAsia="zh-CN"/>
              </w:rPr>
              <w:lastRenderedPageBreak/>
              <w:t>Option 1: UE expects that on-demand SSB burst(s) is periodically transmitted from time instance A.</w:t>
            </w:r>
          </w:p>
          <w:p w14:paraId="72C165B0" w14:textId="77777777" w:rsidR="00D9455F" w:rsidRPr="00D9455F" w:rsidRDefault="00D9455F" w:rsidP="00D9455F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D9455F">
              <w:rPr>
                <w:rFonts w:ascii="Times New Roman" w:eastAsia="Batang" w:hAnsi="Times New Roman"/>
                <w:kern w:val="24"/>
                <w:lang w:eastAsia="zh-CN"/>
              </w:rPr>
              <w:t xml:space="preserve">Option 1A: UE expects that on-demand SSB burst(s) is periodically transmitted from time instance A until gNB turns OFF the on demand </w:t>
            </w:r>
            <w:proofErr w:type="gramStart"/>
            <w:r w:rsidRPr="00D9455F">
              <w:rPr>
                <w:rFonts w:ascii="Times New Roman" w:eastAsia="Batang" w:hAnsi="Times New Roman"/>
                <w:kern w:val="24"/>
                <w:lang w:eastAsia="zh-CN"/>
              </w:rPr>
              <w:t>SSB</w:t>
            </w:r>
            <w:proofErr w:type="gramEnd"/>
          </w:p>
          <w:p w14:paraId="0066FA5E" w14:textId="77777777" w:rsidR="00D9455F" w:rsidRPr="00D9455F" w:rsidRDefault="00D9455F" w:rsidP="00D9455F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D9455F">
              <w:rPr>
                <w:rFonts w:ascii="Times New Roman" w:eastAsia="Batang" w:hAnsi="Times New Roman"/>
                <w:kern w:val="24"/>
                <w:lang w:eastAsia="zh-CN"/>
              </w:rPr>
              <w:t>Option 2: UE expects that on-demand SSB burst(s) is transmitted from time instance A to time instance B and not transmitted after time instance B.</w:t>
            </w:r>
          </w:p>
          <w:p w14:paraId="099F8B25" w14:textId="77777777" w:rsidR="00D9455F" w:rsidRPr="00D9455F" w:rsidRDefault="00D9455F" w:rsidP="00D9455F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D9455F">
              <w:rPr>
                <w:rFonts w:ascii="Times New Roman" w:eastAsia="Batang" w:hAnsi="Times New Roman"/>
                <w:kern w:val="24"/>
                <w:lang w:eastAsia="zh-CN"/>
              </w:rPr>
              <w:t>Option 3: UE expects that on-demand SSB burst(s) is transmitted N times after time instance A and not transmitted after N on-demand SSB bursts are transmitted.</w:t>
            </w:r>
          </w:p>
          <w:p w14:paraId="48A9B740" w14:textId="77777777" w:rsidR="00D9455F" w:rsidRPr="00D9455F" w:rsidRDefault="00D9455F" w:rsidP="00D9455F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D9455F">
              <w:rPr>
                <w:rFonts w:ascii="Times New Roman" w:eastAsia="Batang" w:hAnsi="Times New Roman"/>
                <w:kern w:val="24"/>
                <w:lang w:eastAsia="zh-CN"/>
              </w:rPr>
              <w:t>Option 4: UE expects that on-demand SSB burst(s) is transmitted with a periodicity from time instance A to time instance B and with the other periodicity after time instance B.</w:t>
            </w:r>
          </w:p>
          <w:p w14:paraId="31E7EBEE" w14:textId="77777777" w:rsidR="00D9455F" w:rsidRPr="00D9455F" w:rsidRDefault="00D9455F" w:rsidP="00D9455F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D9455F">
              <w:rPr>
                <w:rFonts w:ascii="Times New Roman" w:eastAsia="Batang" w:hAnsi="Times New Roman"/>
                <w:kern w:val="24"/>
                <w:lang w:eastAsia="zh-CN"/>
              </w:rPr>
              <w:t>FFS: The combination of above options</w:t>
            </w:r>
          </w:p>
          <w:p w14:paraId="2952E447" w14:textId="77777777" w:rsidR="00D9455F" w:rsidRPr="00D9455F" w:rsidRDefault="00D9455F" w:rsidP="00D9455F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D9455F">
              <w:rPr>
                <w:rFonts w:ascii="Times New Roman" w:eastAsia="Batang" w:hAnsi="Times New Roman"/>
                <w:kern w:val="24"/>
                <w:lang w:eastAsia="zh-CN"/>
              </w:rPr>
              <w:t>FFS: How to define time instance A/B and the value of N per option</w:t>
            </w:r>
          </w:p>
          <w:p w14:paraId="59D61050" w14:textId="17E8B4B1" w:rsidR="00D9455F" w:rsidRPr="00D9455F" w:rsidRDefault="00D9455F" w:rsidP="00325093">
            <w:p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D9455F">
              <w:rPr>
                <w:rFonts w:ascii="Times New Roman" w:eastAsia="Batang" w:hAnsi="Times New Roman"/>
                <w:kern w:val="24"/>
                <w:lang w:eastAsia="zh-CN"/>
              </w:rPr>
              <w:t>FFS: Each option is applicable to which Cases or Scenarios (as per the previous agreement)</w:t>
            </w:r>
          </w:p>
        </w:tc>
      </w:tr>
      <w:bookmarkEnd w:id="0"/>
    </w:tbl>
    <w:p w14:paraId="539063F9" w14:textId="253C8B86" w:rsidR="00162A1D" w:rsidRDefault="00162A1D" w:rsidP="009339CB"/>
    <w:p w14:paraId="083E62A9" w14:textId="77777777" w:rsidR="009C221A" w:rsidRDefault="00162A1D" w:rsidP="003064EA">
      <w:pPr>
        <w:autoSpaceDE w:val="0"/>
        <w:autoSpaceDN w:val="0"/>
        <w:adjustRightInd w:val="0"/>
        <w:spacing w:after="0"/>
      </w:pPr>
      <w:r>
        <w:t xml:space="preserve">Based on the RAN1#116 outcome, the on-demand SSB operation in SCell is being </w:t>
      </w:r>
      <w:r w:rsidR="00823471">
        <w:t>considered</w:t>
      </w:r>
      <w:r>
        <w:t xml:space="preserve"> for </w:t>
      </w:r>
      <w:r w:rsidR="2EEA365E">
        <w:t xml:space="preserve">UEs in Connected mode and for </w:t>
      </w:r>
      <w:r>
        <w:t xml:space="preserve">different </w:t>
      </w:r>
      <w:r w:rsidR="00C15C39">
        <w:t xml:space="preserve">use </w:t>
      </w:r>
      <w:r>
        <w:t xml:space="preserve">cases and scenarios. </w:t>
      </w:r>
    </w:p>
    <w:p w14:paraId="4B844A3B" w14:textId="77777777" w:rsidR="009C221A" w:rsidRDefault="009C221A" w:rsidP="009C221A">
      <w:pPr>
        <w:numPr>
          <w:ilvl w:val="0"/>
          <w:numId w:val="22"/>
        </w:numPr>
        <w:tabs>
          <w:tab w:val="left" w:pos="720"/>
        </w:tabs>
        <w:autoSpaceDE w:val="0"/>
        <w:autoSpaceDN w:val="0"/>
        <w:adjustRightInd w:val="0"/>
        <w:spacing w:after="0"/>
        <w:ind w:left="757" w:hanging="360"/>
        <w:rPr>
          <w:lang w:eastAsia="en-GB"/>
        </w:rPr>
      </w:pPr>
      <w:r>
        <w:rPr>
          <w:kern w:val="24"/>
          <w:lang w:eastAsia="en-GB"/>
        </w:rPr>
        <w:t>Case #1: No always-on SSB on the cell</w:t>
      </w:r>
    </w:p>
    <w:p w14:paraId="2D2091DA" w14:textId="4D889CC4" w:rsidR="009C221A" w:rsidRDefault="009C221A" w:rsidP="009C221A">
      <w:pPr>
        <w:numPr>
          <w:ilvl w:val="0"/>
          <w:numId w:val="22"/>
        </w:numPr>
        <w:tabs>
          <w:tab w:val="left" w:pos="720"/>
        </w:tabs>
        <w:autoSpaceDE w:val="0"/>
        <w:autoSpaceDN w:val="0"/>
        <w:adjustRightInd w:val="0"/>
        <w:spacing w:after="0"/>
        <w:ind w:left="757" w:hanging="360"/>
        <w:rPr>
          <w:lang w:eastAsia="en-GB"/>
        </w:rPr>
      </w:pPr>
      <w:r>
        <w:rPr>
          <w:kern w:val="24"/>
          <w:lang w:eastAsia="en-GB"/>
        </w:rPr>
        <w:t xml:space="preserve">Case #2: Always-on SSB is periodically transmitted on the </w:t>
      </w:r>
      <w:proofErr w:type="gramStart"/>
      <w:r>
        <w:rPr>
          <w:kern w:val="24"/>
          <w:lang w:eastAsia="en-GB"/>
        </w:rPr>
        <w:t>cell</w:t>
      </w:r>
      <w:proofErr w:type="gramEnd"/>
    </w:p>
    <w:p w14:paraId="42FAD3E4" w14:textId="77777777" w:rsidR="009C221A" w:rsidRDefault="009C221A" w:rsidP="003064EA">
      <w:pPr>
        <w:autoSpaceDE w:val="0"/>
        <w:autoSpaceDN w:val="0"/>
        <w:adjustRightInd w:val="0"/>
        <w:spacing w:after="0"/>
      </w:pPr>
    </w:p>
    <w:p w14:paraId="27C8F835" w14:textId="3C3D946C" w:rsidR="00764AAC" w:rsidRDefault="00764AAC" w:rsidP="00764AAC">
      <w:pPr>
        <w:autoSpaceDE w:val="0"/>
        <w:autoSpaceDN w:val="0"/>
        <w:adjustRightInd w:val="0"/>
        <w:spacing w:after="0"/>
        <w:rPr>
          <w:lang w:eastAsia="en-GB"/>
        </w:rPr>
      </w:pPr>
      <w:r>
        <w:rPr>
          <w:lang w:eastAsia="en-GB"/>
        </w:rPr>
        <w:t>On-demand SSB operation may be considered for both Case #1 and Case #2.</w:t>
      </w:r>
    </w:p>
    <w:p w14:paraId="7AB80790" w14:textId="6C37EBED" w:rsidR="00162A1D" w:rsidRDefault="00162A1D" w:rsidP="003064EA">
      <w:pPr>
        <w:autoSpaceDE w:val="0"/>
        <w:autoSpaceDN w:val="0"/>
        <w:adjustRightInd w:val="0"/>
        <w:spacing w:after="0"/>
      </w:pPr>
      <w:r>
        <w:t xml:space="preserve">From the RAN2 perspective, </w:t>
      </w:r>
      <w:r w:rsidR="008C22F4">
        <w:t xml:space="preserve">to handle the required configurations and signalling, </w:t>
      </w:r>
      <w:r>
        <w:t>it would be appropriate to align with the RAN1 defined scenarios</w:t>
      </w:r>
      <w:r w:rsidR="00C15C39">
        <w:t>.</w:t>
      </w:r>
    </w:p>
    <w:p w14:paraId="39F4A023" w14:textId="77777777" w:rsidR="00D8457A" w:rsidRDefault="00D8457A" w:rsidP="00D8457A">
      <w:pPr>
        <w:numPr>
          <w:ilvl w:val="0"/>
          <w:numId w:val="23"/>
        </w:numPr>
        <w:autoSpaceDE w:val="0"/>
        <w:autoSpaceDN w:val="0"/>
        <w:adjustRightInd w:val="0"/>
        <w:spacing w:after="0"/>
        <w:ind w:left="757" w:hanging="360"/>
        <w:rPr>
          <w:lang w:eastAsia="en-GB"/>
        </w:rPr>
      </w:pPr>
      <w:r>
        <w:rPr>
          <w:kern w:val="24"/>
          <w:lang w:eastAsia="en-GB"/>
        </w:rPr>
        <w:t>Scenario #2: SCell is configured to a UE but before the UE receives SCell activation command (e.g., as defined in TS 38.321)</w:t>
      </w:r>
    </w:p>
    <w:p w14:paraId="78B03ACC" w14:textId="77777777" w:rsidR="00D8457A" w:rsidRDefault="00D8457A" w:rsidP="00D8457A">
      <w:pPr>
        <w:numPr>
          <w:ilvl w:val="0"/>
          <w:numId w:val="23"/>
        </w:numPr>
        <w:autoSpaceDE w:val="0"/>
        <w:autoSpaceDN w:val="0"/>
        <w:adjustRightInd w:val="0"/>
        <w:spacing w:after="0"/>
        <w:ind w:left="757" w:hanging="360"/>
        <w:rPr>
          <w:lang w:eastAsia="en-GB"/>
        </w:rPr>
      </w:pPr>
      <w:r>
        <w:rPr>
          <w:kern w:val="24"/>
          <w:lang w:eastAsia="en-GB"/>
        </w:rPr>
        <w:t>Scenario #3: After UE receives SCell activation command (e.g., as defined in TS 38.321)</w:t>
      </w:r>
    </w:p>
    <w:p w14:paraId="1BCCAD61" w14:textId="77777777" w:rsidR="00D8457A" w:rsidRDefault="00D8457A" w:rsidP="00D8457A">
      <w:pPr>
        <w:numPr>
          <w:ilvl w:val="1"/>
          <w:numId w:val="23"/>
        </w:numPr>
        <w:autoSpaceDE w:val="0"/>
        <w:autoSpaceDN w:val="0"/>
        <w:adjustRightInd w:val="0"/>
        <w:spacing w:after="0"/>
        <w:ind w:left="1380" w:hanging="360"/>
        <w:rPr>
          <w:lang w:eastAsia="en-GB"/>
        </w:rPr>
      </w:pPr>
      <w:r>
        <w:rPr>
          <w:kern w:val="24"/>
          <w:lang w:eastAsia="en-GB"/>
        </w:rPr>
        <w:t xml:space="preserve">This does not preclude SCell for which activation is </w:t>
      </w:r>
      <w:proofErr w:type="gramStart"/>
      <w:r>
        <w:rPr>
          <w:kern w:val="24"/>
          <w:lang w:eastAsia="en-GB"/>
        </w:rPr>
        <w:t>completed</w:t>
      </w:r>
      <w:proofErr w:type="gramEnd"/>
    </w:p>
    <w:p w14:paraId="16243317" w14:textId="77777777" w:rsidR="00D8457A" w:rsidRDefault="00D8457A" w:rsidP="00D8457A">
      <w:pPr>
        <w:numPr>
          <w:ilvl w:val="1"/>
          <w:numId w:val="23"/>
        </w:numPr>
        <w:autoSpaceDE w:val="0"/>
        <w:autoSpaceDN w:val="0"/>
        <w:adjustRightInd w:val="0"/>
        <w:spacing w:after="0"/>
        <w:ind w:left="1380" w:hanging="360"/>
        <w:rPr>
          <w:lang w:eastAsia="en-GB"/>
        </w:rPr>
      </w:pPr>
      <w:r>
        <w:rPr>
          <w:kern w:val="24"/>
          <w:lang w:eastAsia="en-GB"/>
        </w:rPr>
        <w:t>FFS: The case where SCell activation is completed</w:t>
      </w:r>
    </w:p>
    <w:p w14:paraId="05684CD0" w14:textId="77777777" w:rsidR="004302E6" w:rsidRDefault="004302E6" w:rsidP="003064EA">
      <w:pPr>
        <w:autoSpaceDE w:val="0"/>
        <w:autoSpaceDN w:val="0"/>
        <w:adjustRightInd w:val="0"/>
        <w:spacing w:after="0"/>
        <w:rPr>
          <w:lang w:eastAsia="en-GB"/>
        </w:rPr>
      </w:pPr>
    </w:p>
    <w:p w14:paraId="6D108384" w14:textId="57E46CFD" w:rsidR="00D9455F" w:rsidRDefault="00B76C3F" w:rsidP="00162A1D">
      <w:pPr>
        <w:spacing w:after="0"/>
        <w:contextualSpacing/>
      </w:pPr>
      <w:r>
        <w:t>Our</w:t>
      </w:r>
      <w:r w:rsidR="00162A1D">
        <w:t xml:space="preserve"> current understanding is that </w:t>
      </w:r>
      <w:r w:rsidR="0058732A">
        <w:t xml:space="preserve">on-demand SSB transmission may be </w:t>
      </w:r>
      <w:r>
        <w:t>applied</w:t>
      </w:r>
      <w:r w:rsidR="00782C86">
        <w:t xml:space="preserve"> to </w:t>
      </w:r>
      <w:r w:rsidR="0058732A">
        <w:t>Scenario#2 and Scenario#3</w:t>
      </w:r>
      <w:r w:rsidR="00186CDE">
        <w:t xml:space="preserve">, </w:t>
      </w:r>
      <w:r w:rsidR="00782C86">
        <w:t>other options not precluded in RAN1</w:t>
      </w:r>
      <w:r w:rsidR="0058732A">
        <w:t>.</w:t>
      </w:r>
      <w:r w:rsidR="00D9455F">
        <w:t xml:space="preserve"> </w:t>
      </w:r>
      <w:r w:rsidR="00D3545D">
        <w:t xml:space="preserve"> F</w:t>
      </w:r>
      <w:r w:rsidR="00E56A18">
        <w:t xml:space="preserve">or these scenarios, </w:t>
      </w:r>
      <w:r w:rsidR="00D9455F">
        <w:t>UE require</w:t>
      </w:r>
      <w:r w:rsidR="00C15C39">
        <w:t>s</w:t>
      </w:r>
      <w:r w:rsidR="00D9455F">
        <w:t xml:space="preserve"> </w:t>
      </w:r>
      <w:r w:rsidR="008C22F4">
        <w:t xml:space="preserve">to be </w:t>
      </w:r>
      <w:r w:rsidR="00E56A18">
        <w:t xml:space="preserve">configured with </w:t>
      </w:r>
      <w:r w:rsidR="00D9455F">
        <w:t xml:space="preserve">the SSB bursts </w:t>
      </w:r>
      <w:r w:rsidR="003809A2">
        <w:t>for</w:t>
      </w:r>
      <w:r w:rsidR="00D9455F">
        <w:t xml:space="preserve"> the on-demand SSB</w:t>
      </w:r>
      <w:r w:rsidR="003809A2">
        <w:t xml:space="preserve"> transmission</w:t>
      </w:r>
      <w:r w:rsidR="00D9455F">
        <w:t xml:space="preserve">, </w:t>
      </w:r>
      <w:r w:rsidR="00823471">
        <w:t xml:space="preserve">and </w:t>
      </w:r>
      <w:r w:rsidR="00D3545D">
        <w:t xml:space="preserve">in general, </w:t>
      </w:r>
      <w:r w:rsidR="00823471">
        <w:t xml:space="preserve">this may be provided via the SCell Configuration framework. </w:t>
      </w:r>
    </w:p>
    <w:p w14:paraId="59B91067" w14:textId="7E068050" w:rsidR="00C15C39" w:rsidRDefault="0058732A" w:rsidP="00162A1D">
      <w:pPr>
        <w:spacing w:after="0"/>
        <w:contextualSpacing/>
      </w:pPr>
      <w:r>
        <w:t>However</w:t>
      </w:r>
      <w:r w:rsidR="008C22F4">
        <w:t>,</w:t>
      </w:r>
      <w:r>
        <w:t xml:space="preserve"> there are multiple options </w:t>
      </w:r>
      <w:r w:rsidR="00823471">
        <w:t xml:space="preserve">for the SSB bursts </w:t>
      </w:r>
      <w:r>
        <w:t>still under discussion within RAN1</w:t>
      </w:r>
      <w:r w:rsidR="00C15C39">
        <w:t xml:space="preserve"> and the configuration for on-demand SSB would depend on these options</w:t>
      </w:r>
      <w:r w:rsidR="00370EA7">
        <w:t xml:space="preserve"> eg</w:t>
      </w:r>
      <w:r w:rsidR="00C15C39">
        <w:t xml:space="preserve"> Option 1, </w:t>
      </w:r>
      <w:r w:rsidR="00C20556">
        <w:t xml:space="preserve">Option </w:t>
      </w:r>
      <w:r w:rsidR="00C15C39">
        <w:t xml:space="preserve">1A and </w:t>
      </w:r>
      <w:r w:rsidR="00C20556">
        <w:t>O</w:t>
      </w:r>
      <w:r w:rsidR="00C15C39">
        <w:t>ption 4 might require certain configuration that could be different from Option 2 and Option 3.</w:t>
      </w:r>
    </w:p>
    <w:p w14:paraId="0830BD32" w14:textId="04ABEEC8" w:rsidR="0058732A" w:rsidRDefault="0058732A" w:rsidP="00162A1D">
      <w:pPr>
        <w:spacing w:after="0"/>
        <w:contextualSpacing/>
      </w:pPr>
      <w:r>
        <w:t xml:space="preserve">RAN2 </w:t>
      </w:r>
      <w:r w:rsidR="00D67FFD">
        <w:t xml:space="preserve">needs </w:t>
      </w:r>
      <w:r w:rsidR="00C15C39">
        <w:t>to</w:t>
      </w:r>
      <w:r>
        <w:t xml:space="preserve"> wait for the </w:t>
      </w:r>
      <w:r w:rsidR="00823471">
        <w:t>d</w:t>
      </w:r>
      <w:r>
        <w:t xml:space="preserve">own selection of </w:t>
      </w:r>
      <w:r w:rsidR="00823471">
        <w:t>most appropriate option</w:t>
      </w:r>
      <w:r w:rsidR="00C15C39">
        <w:t xml:space="preserve"> within RAN1 before looking into the configuration </w:t>
      </w:r>
      <w:r w:rsidR="00CC59A5">
        <w:t xml:space="preserve">and signalling </w:t>
      </w:r>
      <w:r w:rsidR="008E2BC8">
        <w:t>aspects</w:t>
      </w:r>
      <w:r w:rsidR="00C15C39">
        <w:t>.</w:t>
      </w:r>
      <w:r>
        <w:t xml:space="preserve"> </w:t>
      </w:r>
    </w:p>
    <w:p w14:paraId="144F61C6" w14:textId="77777777" w:rsidR="008E2BC8" w:rsidRDefault="008E2BC8" w:rsidP="009339CB">
      <w:pPr>
        <w:rPr>
          <w:b/>
          <w:bCs/>
        </w:rPr>
      </w:pPr>
    </w:p>
    <w:p w14:paraId="797DEE8B" w14:textId="3FD2C7FF" w:rsidR="005A5163" w:rsidRDefault="005A5163" w:rsidP="009339CB">
      <w:r w:rsidRPr="366947B0">
        <w:rPr>
          <w:b/>
          <w:bCs/>
        </w:rPr>
        <w:t>Observation</w:t>
      </w:r>
      <w:r>
        <w:t xml:space="preserve"> </w:t>
      </w:r>
      <w:r w:rsidRPr="366947B0">
        <w:rPr>
          <w:b/>
          <w:bCs/>
        </w:rPr>
        <w:t>1</w:t>
      </w:r>
      <w:r>
        <w:t xml:space="preserve">: On-demand SSB </w:t>
      </w:r>
      <w:r w:rsidR="00251C2E">
        <w:t>configuration may be provided via the SCell configuration framework.</w:t>
      </w:r>
    </w:p>
    <w:p w14:paraId="7C94EF87" w14:textId="1E8B22B0" w:rsidR="00C15C39" w:rsidRDefault="00C15C39" w:rsidP="00C15C39">
      <w:pPr>
        <w:spacing w:after="0"/>
        <w:contextualSpacing/>
      </w:pPr>
      <w:r w:rsidRPr="366947B0">
        <w:rPr>
          <w:b/>
          <w:bCs/>
        </w:rPr>
        <w:t>Observation</w:t>
      </w:r>
      <w:r>
        <w:t xml:space="preserve"> </w:t>
      </w:r>
      <w:r w:rsidR="00251C2E">
        <w:rPr>
          <w:b/>
          <w:bCs/>
        </w:rPr>
        <w:t>2</w:t>
      </w:r>
      <w:r>
        <w:t xml:space="preserve">: Multiple options for the SSB bursts still under discussion within RAN1 and the configuration for on-demand SSB would depend on these options.  </w:t>
      </w:r>
      <w:r w:rsidR="00CB1871">
        <w:t>Eg:</w:t>
      </w:r>
      <w:r>
        <w:t xml:space="preserve"> Option 1, </w:t>
      </w:r>
      <w:r w:rsidR="00BF3E26">
        <w:t xml:space="preserve">Option </w:t>
      </w:r>
      <w:r>
        <w:t xml:space="preserve">1A and </w:t>
      </w:r>
      <w:r w:rsidR="00BF3E26">
        <w:t>O</w:t>
      </w:r>
      <w:r>
        <w:t xml:space="preserve">ption 4 </w:t>
      </w:r>
      <w:r w:rsidR="002947DE">
        <w:t>may</w:t>
      </w:r>
      <w:r>
        <w:t xml:space="preserve"> require configuration that could be different from Option 2 and Option 3.</w:t>
      </w:r>
    </w:p>
    <w:p w14:paraId="6D017878" w14:textId="78B6197B" w:rsidR="00C15C39" w:rsidRDefault="00C15C39" w:rsidP="009339CB"/>
    <w:p w14:paraId="1BC82ECA" w14:textId="1B839A56" w:rsidR="009339CB" w:rsidRPr="00F42493" w:rsidRDefault="009339CB" w:rsidP="009339CB">
      <w:pPr>
        <w:rPr>
          <w:lang w:val="da-DK"/>
        </w:rPr>
      </w:pPr>
      <w:r w:rsidRPr="00F42493">
        <w:rPr>
          <w:b/>
          <w:lang w:val="da-DK"/>
        </w:rPr>
        <w:t xml:space="preserve">Proposal </w:t>
      </w:r>
      <w:r w:rsidR="00393F77">
        <w:rPr>
          <w:b/>
          <w:lang w:val="da-DK"/>
        </w:rPr>
        <w:t>1</w:t>
      </w:r>
      <w:r w:rsidRPr="00F42493">
        <w:rPr>
          <w:bCs/>
          <w:lang w:val="da-DK"/>
        </w:rPr>
        <w:t>:</w:t>
      </w:r>
      <w:r w:rsidRPr="00F42493">
        <w:rPr>
          <w:lang w:val="da-DK"/>
        </w:rPr>
        <w:t xml:space="preserve"> </w:t>
      </w:r>
      <w:r w:rsidR="00BF3E26">
        <w:t xml:space="preserve">RAN2 to wait </w:t>
      </w:r>
      <w:r w:rsidR="0056247C">
        <w:t xml:space="preserve">for </w:t>
      </w:r>
      <w:r w:rsidR="0056247C">
        <w:rPr>
          <w:lang w:eastAsia="en-GB"/>
        </w:rPr>
        <w:t xml:space="preserve">RAN1 to finalize the scenarios and SSB burst options </w:t>
      </w:r>
      <w:r w:rsidR="00BF3E26">
        <w:t>before looking into the configuration</w:t>
      </w:r>
      <w:r w:rsidR="006169D8">
        <w:t>/</w:t>
      </w:r>
      <w:r w:rsidR="0056247C">
        <w:t>signalling</w:t>
      </w:r>
      <w:r w:rsidR="00BF3E26">
        <w:t xml:space="preserve"> enhancements</w:t>
      </w:r>
      <w:r w:rsidRPr="00F42493">
        <w:rPr>
          <w:lang w:val="da-DK"/>
        </w:rPr>
        <w:t>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50082BB2" w14:textId="77777777" w:rsidR="008E2BC8" w:rsidRDefault="008E2BC8" w:rsidP="008E2BC8">
      <w:r w:rsidRPr="366947B0">
        <w:rPr>
          <w:b/>
          <w:bCs/>
        </w:rPr>
        <w:t>Observation</w:t>
      </w:r>
      <w:r>
        <w:t xml:space="preserve"> </w:t>
      </w:r>
      <w:r w:rsidRPr="366947B0">
        <w:rPr>
          <w:b/>
          <w:bCs/>
        </w:rPr>
        <w:t>1</w:t>
      </w:r>
      <w:r>
        <w:t>: On-demand SSB configuration may be provided via the SCell configuration framework.</w:t>
      </w:r>
    </w:p>
    <w:p w14:paraId="648121C1" w14:textId="77777777" w:rsidR="008E2BC8" w:rsidRDefault="008E2BC8" w:rsidP="008E2BC8">
      <w:pPr>
        <w:spacing w:after="0"/>
        <w:contextualSpacing/>
      </w:pPr>
      <w:r w:rsidRPr="366947B0">
        <w:rPr>
          <w:b/>
          <w:bCs/>
        </w:rPr>
        <w:t>Observation</w:t>
      </w:r>
      <w:r>
        <w:t xml:space="preserve"> </w:t>
      </w:r>
      <w:r>
        <w:rPr>
          <w:b/>
          <w:bCs/>
        </w:rPr>
        <w:t>2</w:t>
      </w:r>
      <w:r>
        <w:t>: Multiple options for the SSB bursts still under discussion within RAN1 and the configuration for on-demand SSB would depend on these options.  Eg: Option 1, Option 1A and Option 4 may require configuration that could be different from Option 2 and Option 3.</w:t>
      </w:r>
    </w:p>
    <w:p w14:paraId="48F8DE00" w14:textId="77777777" w:rsidR="008E2BC8" w:rsidRDefault="008E2BC8" w:rsidP="008E2BC8"/>
    <w:p w14:paraId="0E698DA1" w14:textId="77777777" w:rsidR="008E2BC8" w:rsidRPr="00F42493" w:rsidRDefault="008E2BC8" w:rsidP="008E2BC8">
      <w:pPr>
        <w:rPr>
          <w:lang w:val="da-DK"/>
        </w:rPr>
      </w:pPr>
      <w:r w:rsidRPr="00F42493">
        <w:rPr>
          <w:b/>
          <w:lang w:val="da-DK"/>
        </w:rPr>
        <w:t xml:space="preserve">Proposal </w:t>
      </w:r>
      <w:r>
        <w:rPr>
          <w:b/>
          <w:lang w:val="da-DK"/>
        </w:rPr>
        <w:t>1</w:t>
      </w:r>
      <w:r w:rsidRPr="00F42493">
        <w:rPr>
          <w:bCs/>
          <w:lang w:val="da-DK"/>
        </w:rPr>
        <w:t>:</w:t>
      </w:r>
      <w:r w:rsidRPr="00F42493">
        <w:rPr>
          <w:lang w:val="da-DK"/>
        </w:rPr>
        <w:t xml:space="preserve"> </w:t>
      </w:r>
      <w:r>
        <w:t xml:space="preserve">RAN2 to wait for </w:t>
      </w:r>
      <w:r>
        <w:rPr>
          <w:lang w:eastAsia="en-GB"/>
        </w:rPr>
        <w:t xml:space="preserve">RAN1 to finalize the scenarios and SSB burst options </w:t>
      </w:r>
      <w:r>
        <w:t>before looking into the configuration/signalling enhancements</w:t>
      </w:r>
      <w:r w:rsidRPr="00F42493">
        <w:rPr>
          <w:lang w:val="da-DK"/>
        </w:rPr>
        <w:t>.</w:t>
      </w:r>
    </w:p>
    <w:sectPr w:rsidR="008E2BC8" w:rsidRPr="00F4249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FBB74" w14:textId="77777777" w:rsidR="000B6F19" w:rsidRDefault="000B6F19">
      <w:r>
        <w:separator/>
      </w:r>
    </w:p>
  </w:endnote>
  <w:endnote w:type="continuationSeparator" w:id="0">
    <w:p w14:paraId="46B31079" w14:textId="77777777" w:rsidR="000B6F19" w:rsidRDefault="000B6F19">
      <w:r>
        <w:continuationSeparator/>
      </w:r>
    </w:p>
  </w:endnote>
  <w:endnote w:type="continuationNotice" w:id="1">
    <w:p w14:paraId="32A35377" w14:textId="77777777" w:rsidR="000B6F19" w:rsidRDefault="000B6F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89632" w14:textId="77777777" w:rsidR="00D30D8C" w:rsidRDefault="00D30D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F7CD9" w14:textId="77777777" w:rsidR="00D30D8C" w:rsidRDefault="00D30D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3EB7E" w14:textId="77777777" w:rsidR="00D30D8C" w:rsidRDefault="00D30D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67506" w14:textId="77777777" w:rsidR="000B6F19" w:rsidRDefault="000B6F19">
      <w:r>
        <w:separator/>
      </w:r>
    </w:p>
  </w:footnote>
  <w:footnote w:type="continuationSeparator" w:id="0">
    <w:p w14:paraId="4FB82F86" w14:textId="77777777" w:rsidR="000B6F19" w:rsidRDefault="000B6F19">
      <w:r>
        <w:continuationSeparator/>
      </w:r>
    </w:p>
  </w:footnote>
  <w:footnote w:type="continuationNotice" w:id="1">
    <w:p w14:paraId="7BDAE713" w14:textId="77777777" w:rsidR="000B6F19" w:rsidRDefault="000B6F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8EA94" w14:textId="77777777" w:rsidR="00D30D8C" w:rsidRDefault="00D30D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2582B" w14:textId="77777777" w:rsidR="00D30D8C" w:rsidRDefault="00D30D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F5C88" w14:textId="77777777" w:rsidR="00D30D8C" w:rsidRDefault="00D30D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hybridMultilevel"/>
    <w:tmpl w:val="FFFFFFFF"/>
    <w:lvl w:ilvl="0" w:tplc="FFFFFFFF">
      <w:start w:val="1"/>
      <w:numFmt w:val="bullet"/>
      <w:lvlText w:val="·"/>
      <w:lvlJc w:val="left"/>
      <w:pPr>
        <w:tabs>
          <w:tab w:val="num" w:pos="323"/>
        </w:tabs>
      </w:pPr>
      <w:rPr>
        <w:rFonts w:ascii="Symbol" w:hAnsi="Symbol" w:cs="Symbol"/>
      </w:rPr>
    </w:lvl>
    <w:lvl w:ilvl="1" w:tplc="FFFFFFFF">
      <w:numFmt w:val="bullet"/>
      <w:lvlText w:val="·"/>
      <w:lvlJc w:val="left"/>
      <w:pPr>
        <w:tabs>
          <w:tab w:val="num" w:pos="42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A864B8B"/>
    <w:multiLevelType w:val="hybridMultilevel"/>
    <w:tmpl w:val="A790DF90"/>
    <w:lvl w:ilvl="0" w:tplc="269A5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C97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603F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124C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7871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88CD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9CB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46F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A8A8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68464C6"/>
    <w:multiLevelType w:val="hybridMultilevel"/>
    <w:tmpl w:val="B2CCC7CC"/>
    <w:lvl w:ilvl="0" w:tplc="9A1A41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80D8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E4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428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765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9C5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620D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9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D6DF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EB37CB0"/>
    <w:multiLevelType w:val="hybridMultilevel"/>
    <w:tmpl w:val="80D29642"/>
    <w:lvl w:ilvl="0" w:tplc="EFF29BEA">
      <w:start w:val="1"/>
      <w:numFmt w:val="bullet"/>
      <w:lvlText w:val="•"/>
      <w:lvlJc w:val="left"/>
      <w:pPr>
        <w:tabs>
          <w:tab w:val="num" w:pos="560"/>
        </w:tabs>
        <w:ind w:left="560" w:hanging="360"/>
      </w:pPr>
      <w:rPr>
        <w:rFonts w:ascii="Arial" w:hAnsi="Arial" w:hint="default"/>
      </w:rPr>
    </w:lvl>
    <w:lvl w:ilvl="1" w:tplc="CB527F48" w:tentative="1">
      <w:start w:val="1"/>
      <w:numFmt w:val="bullet"/>
      <w:lvlText w:val="•"/>
      <w:lvlJc w:val="left"/>
      <w:pPr>
        <w:tabs>
          <w:tab w:val="num" w:pos="1280"/>
        </w:tabs>
        <w:ind w:left="1280" w:hanging="360"/>
      </w:pPr>
      <w:rPr>
        <w:rFonts w:ascii="Arial" w:hAnsi="Arial" w:hint="default"/>
      </w:rPr>
    </w:lvl>
    <w:lvl w:ilvl="2" w:tplc="7C428C48" w:tentative="1">
      <w:start w:val="1"/>
      <w:numFmt w:val="bullet"/>
      <w:lvlText w:val="•"/>
      <w:lvlJc w:val="left"/>
      <w:pPr>
        <w:tabs>
          <w:tab w:val="num" w:pos="2000"/>
        </w:tabs>
        <w:ind w:left="2000" w:hanging="360"/>
      </w:pPr>
      <w:rPr>
        <w:rFonts w:ascii="Arial" w:hAnsi="Arial" w:hint="default"/>
      </w:rPr>
    </w:lvl>
    <w:lvl w:ilvl="3" w:tplc="3E12C078" w:tentative="1">
      <w:start w:val="1"/>
      <w:numFmt w:val="bullet"/>
      <w:lvlText w:val="•"/>
      <w:lvlJc w:val="left"/>
      <w:pPr>
        <w:tabs>
          <w:tab w:val="num" w:pos="2720"/>
        </w:tabs>
        <w:ind w:left="2720" w:hanging="360"/>
      </w:pPr>
      <w:rPr>
        <w:rFonts w:ascii="Arial" w:hAnsi="Arial" w:hint="default"/>
      </w:rPr>
    </w:lvl>
    <w:lvl w:ilvl="4" w:tplc="696CC188" w:tentative="1">
      <w:start w:val="1"/>
      <w:numFmt w:val="bullet"/>
      <w:lvlText w:val="•"/>
      <w:lvlJc w:val="left"/>
      <w:pPr>
        <w:tabs>
          <w:tab w:val="num" w:pos="3440"/>
        </w:tabs>
        <w:ind w:left="3440" w:hanging="360"/>
      </w:pPr>
      <w:rPr>
        <w:rFonts w:ascii="Arial" w:hAnsi="Arial" w:hint="default"/>
      </w:rPr>
    </w:lvl>
    <w:lvl w:ilvl="5" w:tplc="270A0770" w:tentative="1">
      <w:start w:val="1"/>
      <w:numFmt w:val="bullet"/>
      <w:lvlText w:val="•"/>
      <w:lvlJc w:val="left"/>
      <w:pPr>
        <w:tabs>
          <w:tab w:val="num" w:pos="4160"/>
        </w:tabs>
        <w:ind w:left="4160" w:hanging="360"/>
      </w:pPr>
      <w:rPr>
        <w:rFonts w:ascii="Arial" w:hAnsi="Arial" w:hint="default"/>
      </w:rPr>
    </w:lvl>
    <w:lvl w:ilvl="6" w:tplc="A88A231C" w:tentative="1">
      <w:start w:val="1"/>
      <w:numFmt w:val="bullet"/>
      <w:lvlText w:val="•"/>
      <w:lvlJc w:val="left"/>
      <w:pPr>
        <w:tabs>
          <w:tab w:val="num" w:pos="4880"/>
        </w:tabs>
        <w:ind w:left="4880" w:hanging="360"/>
      </w:pPr>
      <w:rPr>
        <w:rFonts w:ascii="Arial" w:hAnsi="Arial" w:hint="default"/>
      </w:rPr>
    </w:lvl>
    <w:lvl w:ilvl="7" w:tplc="3AF4104A" w:tentative="1">
      <w:start w:val="1"/>
      <w:numFmt w:val="bullet"/>
      <w:lvlText w:val="•"/>
      <w:lvlJc w:val="left"/>
      <w:pPr>
        <w:tabs>
          <w:tab w:val="num" w:pos="5600"/>
        </w:tabs>
        <w:ind w:left="5600" w:hanging="360"/>
      </w:pPr>
      <w:rPr>
        <w:rFonts w:ascii="Arial" w:hAnsi="Arial" w:hint="default"/>
      </w:rPr>
    </w:lvl>
    <w:lvl w:ilvl="8" w:tplc="3C9478C6" w:tentative="1">
      <w:start w:val="1"/>
      <w:numFmt w:val="bullet"/>
      <w:lvlText w:val="•"/>
      <w:lvlJc w:val="left"/>
      <w:pPr>
        <w:tabs>
          <w:tab w:val="num" w:pos="6320"/>
        </w:tabs>
        <w:ind w:left="6320" w:hanging="360"/>
      </w:pPr>
      <w:rPr>
        <w:rFonts w:ascii="Arial" w:hAnsi="Arial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2"/>
  </w:num>
  <w:num w:numId="4" w16cid:durableId="199124208">
    <w:abstractNumId w:val="15"/>
  </w:num>
  <w:num w:numId="5" w16cid:durableId="630793192">
    <w:abstractNumId w:val="14"/>
  </w:num>
  <w:num w:numId="6" w16cid:durableId="1154301696">
    <w:abstractNumId w:val="16"/>
  </w:num>
  <w:num w:numId="7" w16cid:durableId="1489399165">
    <w:abstractNumId w:val="17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697851360">
    <w:abstractNumId w:val="20"/>
  </w:num>
  <w:num w:numId="19" w16cid:durableId="225531748">
    <w:abstractNumId w:val="18"/>
  </w:num>
  <w:num w:numId="20" w16cid:durableId="324629234">
    <w:abstractNumId w:val="13"/>
  </w:num>
  <w:num w:numId="21" w16cid:durableId="57851830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821773559">
    <w:abstractNumId w:val="10"/>
    <w:lvlOverride w:ilvl="0">
      <w:lvl w:ilvl="0">
        <w:numFmt w:val="bullet"/>
        <w:lvlText w:val=""/>
        <w:legacy w:legacy="1" w:legacySpace="0" w:legacyIndent="163"/>
        <w:lvlJc w:val="left"/>
        <w:rPr>
          <w:rFonts w:ascii="Symbol" w:hAnsi="Symbol" w:hint="default"/>
        </w:rPr>
      </w:lvl>
    </w:lvlOverride>
  </w:num>
  <w:num w:numId="23" w16cid:durableId="6555679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C1"/>
    <w:rsid w:val="00006C10"/>
    <w:rsid w:val="00016557"/>
    <w:rsid w:val="00023C40"/>
    <w:rsid w:val="0002507D"/>
    <w:rsid w:val="000313C0"/>
    <w:rsid w:val="00033397"/>
    <w:rsid w:val="00040095"/>
    <w:rsid w:val="00051678"/>
    <w:rsid w:val="00065268"/>
    <w:rsid w:val="00073C9C"/>
    <w:rsid w:val="00076412"/>
    <w:rsid w:val="00080512"/>
    <w:rsid w:val="00090468"/>
    <w:rsid w:val="00094568"/>
    <w:rsid w:val="000B6F19"/>
    <w:rsid w:val="000B7BCF"/>
    <w:rsid w:val="000C522B"/>
    <w:rsid w:val="000D58AB"/>
    <w:rsid w:val="00112F1A"/>
    <w:rsid w:val="0012610D"/>
    <w:rsid w:val="00145075"/>
    <w:rsid w:val="00162A1D"/>
    <w:rsid w:val="001741A0"/>
    <w:rsid w:val="00175FA0"/>
    <w:rsid w:val="0018542A"/>
    <w:rsid w:val="00186CDE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44A05"/>
    <w:rsid w:val="00250404"/>
    <w:rsid w:val="00251C2E"/>
    <w:rsid w:val="00256B74"/>
    <w:rsid w:val="002610D8"/>
    <w:rsid w:val="002747EC"/>
    <w:rsid w:val="002855BF"/>
    <w:rsid w:val="00290A7C"/>
    <w:rsid w:val="002947DE"/>
    <w:rsid w:val="002B2988"/>
    <w:rsid w:val="002F0D22"/>
    <w:rsid w:val="003064EA"/>
    <w:rsid w:val="00311B17"/>
    <w:rsid w:val="00314A53"/>
    <w:rsid w:val="003172DC"/>
    <w:rsid w:val="00325093"/>
    <w:rsid w:val="00325AE3"/>
    <w:rsid w:val="00326069"/>
    <w:rsid w:val="0035462D"/>
    <w:rsid w:val="0036459E"/>
    <w:rsid w:val="00364B41"/>
    <w:rsid w:val="00370EA7"/>
    <w:rsid w:val="003809A2"/>
    <w:rsid w:val="00383096"/>
    <w:rsid w:val="0039346C"/>
    <w:rsid w:val="00393F77"/>
    <w:rsid w:val="003A41EF"/>
    <w:rsid w:val="003B40AD"/>
    <w:rsid w:val="003C4E37"/>
    <w:rsid w:val="003D0FD0"/>
    <w:rsid w:val="003E16BE"/>
    <w:rsid w:val="003F4E28"/>
    <w:rsid w:val="003F76B6"/>
    <w:rsid w:val="004006E8"/>
    <w:rsid w:val="00401855"/>
    <w:rsid w:val="004302E6"/>
    <w:rsid w:val="00446C3A"/>
    <w:rsid w:val="00465587"/>
    <w:rsid w:val="00477455"/>
    <w:rsid w:val="004A1F7B"/>
    <w:rsid w:val="004C44D2"/>
    <w:rsid w:val="004D3578"/>
    <w:rsid w:val="004D380D"/>
    <w:rsid w:val="004E213A"/>
    <w:rsid w:val="004E7553"/>
    <w:rsid w:val="004F4540"/>
    <w:rsid w:val="004F73A7"/>
    <w:rsid w:val="00503171"/>
    <w:rsid w:val="00506C28"/>
    <w:rsid w:val="00517CF0"/>
    <w:rsid w:val="00534DA0"/>
    <w:rsid w:val="00537809"/>
    <w:rsid w:val="005432D9"/>
    <w:rsid w:val="00543E6C"/>
    <w:rsid w:val="0056247C"/>
    <w:rsid w:val="00565087"/>
    <w:rsid w:val="0056573F"/>
    <w:rsid w:val="00566EED"/>
    <w:rsid w:val="00571279"/>
    <w:rsid w:val="00575FC5"/>
    <w:rsid w:val="0058732A"/>
    <w:rsid w:val="005A13AB"/>
    <w:rsid w:val="005A49C6"/>
    <w:rsid w:val="005A5163"/>
    <w:rsid w:val="005C766E"/>
    <w:rsid w:val="005C7CD5"/>
    <w:rsid w:val="005D6E00"/>
    <w:rsid w:val="00611566"/>
    <w:rsid w:val="006169D8"/>
    <w:rsid w:val="00646D99"/>
    <w:rsid w:val="00656910"/>
    <w:rsid w:val="006574C0"/>
    <w:rsid w:val="00696821"/>
    <w:rsid w:val="006B6720"/>
    <w:rsid w:val="006C66D8"/>
    <w:rsid w:val="006D1E24"/>
    <w:rsid w:val="006D35DE"/>
    <w:rsid w:val="006E1057"/>
    <w:rsid w:val="006E1417"/>
    <w:rsid w:val="006F6A2C"/>
    <w:rsid w:val="007069DC"/>
    <w:rsid w:val="00710201"/>
    <w:rsid w:val="0072073A"/>
    <w:rsid w:val="00723B23"/>
    <w:rsid w:val="007342B5"/>
    <w:rsid w:val="00734A5B"/>
    <w:rsid w:val="00744E76"/>
    <w:rsid w:val="00757D40"/>
    <w:rsid w:val="00764AAC"/>
    <w:rsid w:val="007662B5"/>
    <w:rsid w:val="00781F0F"/>
    <w:rsid w:val="00782C86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4FA"/>
    <w:rsid w:val="008028A4"/>
    <w:rsid w:val="00813245"/>
    <w:rsid w:val="00823471"/>
    <w:rsid w:val="00840DE0"/>
    <w:rsid w:val="00847CD0"/>
    <w:rsid w:val="00850535"/>
    <w:rsid w:val="008607A8"/>
    <w:rsid w:val="0086354A"/>
    <w:rsid w:val="008768CA"/>
    <w:rsid w:val="00877EF9"/>
    <w:rsid w:val="00880559"/>
    <w:rsid w:val="008B5306"/>
    <w:rsid w:val="008B54E8"/>
    <w:rsid w:val="008C22F4"/>
    <w:rsid w:val="008C2E2A"/>
    <w:rsid w:val="008C3057"/>
    <w:rsid w:val="008C50D9"/>
    <w:rsid w:val="008D2E4D"/>
    <w:rsid w:val="008E2BC8"/>
    <w:rsid w:val="008F396F"/>
    <w:rsid w:val="008F3DCD"/>
    <w:rsid w:val="0090271F"/>
    <w:rsid w:val="00902DB9"/>
    <w:rsid w:val="0090466A"/>
    <w:rsid w:val="00905E5A"/>
    <w:rsid w:val="00923655"/>
    <w:rsid w:val="009248C6"/>
    <w:rsid w:val="0092752B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76A93"/>
    <w:rsid w:val="009818A2"/>
    <w:rsid w:val="009928A9"/>
    <w:rsid w:val="009A0AF3"/>
    <w:rsid w:val="009B07CD"/>
    <w:rsid w:val="009C19E9"/>
    <w:rsid w:val="009C221A"/>
    <w:rsid w:val="009D74A6"/>
    <w:rsid w:val="009E0E87"/>
    <w:rsid w:val="009E5D91"/>
    <w:rsid w:val="00A10F02"/>
    <w:rsid w:val="00A17176"/>
    <w:rsid w:val="00A204CA"/>
    <w:rsid w:val="00A209D6"/>
    <w:rsid w:val="00A22738"/>
    <w:rsid w:val="00A36F5F"/>
    <w:rsid w:val="00A430EC"/>
    <w:rsid w:val="00A53724"/>
    <w:rsid w:val="00A54B2B"/>
    <w:rsid w:val="00A703B6"/>
    <w:rsid w:val="00A82346"/>
    <w:rsid w:val="00A9671C"/>
    <w:rsid w:val="00AA1553"/>
    <w:rsid w:val="00AD7E7C"/>
    <w:rsid w:val="00B05380"/>
    <w:rsid w:val="00B05962"/>
    <w:rsid w:val="00B15449"/>
    <w:rsid w:val="00B16C2F"/>
    <w:rsid w:val="00B27303"/>
    <w:rsid w:val="00B47541"/>
    <w:rsid w:val="00B47FD1"/>
    <w:rsid w:val="00B516BB"/>
    <w:rsid w:val="00B5751D"/>
    <w:rsid w:val="00B669E9"/>
    <w:rsid w:val="00B7538C"/>
    <w:rsid w:val="00B76C3F"/>
    <w:rsid w:val="00B84DB2"/>
    <w:rsid w:val="00BC3555"/>
    <w:rsid w:val="00BF3E26"/>
    <w:rsid w:val="00C12B51"/>
    <w:rsid w:val="00C15C39"/>
    <w:rsid w:val="00C20556"/>
    <w:rsid w:val="00C24650"/>
    <w:rsid w:val="00C25465"/>
    <w:rsid w:val="00C31806"/>
    <w:rsid w:val="00C33079"/>
    <w:rsid w:val="00C55A12"/>
    <w:rsid w:val="00C606F2"/>
    <w:rsid w:val="00C6553E"/>
    <w:rsid w:val="00C83A13"/>
    <w:rsid w:val="00C86F10"/>
    <w:rsid w:val="00C9068C"/>
    <w:rsid w:val="00C92967"/>
    <w:rsid w:val="00CA3D0C"/>
    <w:rsid w:val="00CA654B"/>
    <w:rsid w:val="00CB1871"/>
    <w:rsid w:val="00CB72B8"/>
    <w:rsid w:val="00CC59A5"/>
    <w:rsid w:val="00CD0BA8"/>
    <w:rsid w:val="00CD4C7B"/>
    <w:rsid w:val="00CD58FE"/>
    <w:rsid w:val="00D30D8C"/>
    <w:rsid w:val="00D33BE3"/>
    <w:rsid w:val="00D3545D"/>
    <w:rsid w:val="00D3792D"/>
    <w:rsid w:val="00D442C4"/>
    <w:rsid w:val="00D54820"/>
    <w:rsid w:val="00D55E47"/>
    <w:rsid w:val="00D62E19"/>
    <w:rsid w:val="00D67CD1"/>
    <w:rsid w:val="00D67FFD"/>
    <w:rsid w:val="00D738D6"/>
    <w:rsid w:val="00D80795"/>
    <w:rsid w:val="00D8457A"/>
    <w:rsid w:val="00D854BE"/>
    <w:rsid w:val="00D87E00"/>
    <w:rsid w:val="00D9134D"/>
    <w:rsid w:val="00D9455F"/>
    <w:rsid w:val="00D96D11"/>
    <w:rsid w:val="00DA7A03"/>
    <w:rsid w:val="00DB0DB8"/>
    <w:rsid w:val="00DB1818"/>
    <w:rsid w:val="00DC309B"/>
    <w:rsid w:val="00DC4DA2"/>
    <w:rsid w:val="00DC5261"/>
    <w:rsid w:val="00DE25D2"/>
    <w:rsid w:val="00DF36FD"/>
    <w:rsid w:val="00DF7C20"/>
    <w:rsid w:val="00E038FB"/>
    <w:rsid w:val="00E23EC0"/>
    <w:rsid w:val="00E46C08"/>
    <w:rsid w:val="00E471CF"/>
    <w:rsid w:val="00E56A18"/>
    <w:rsid w:val="00E62835"/>
    <w:rsid w:val="00E6480E"/>
    <w:rsid w:val="00E77645"/>
    <w:rsid w:val="00E83697"/>
    <w:rsid w:val="00E859B6"/>
    <w:rsid w:val="00EA66C9"/>
    <w:rsid w:val="00EB5D32"/>
    <w:rsid w:val="00EB5FCE"/>
    <w:rsid w:val="00EC4A25"/>
    <w:rsid w:val="00EF612C"/>
    <w:rsid w:val="00F025A2"/>
    <w:rsid w:val="00F036E9"/>
    <w:rsid w:val="00F07388"/>
    <w:rsid w:val="00F2026E"/>
    <w:rsid w:val="00F2210A"/>
    <w:rsid w:val="00F31372"/>
    <w:rsid w:val="00F3323B"/>
    <w:rsid w:val="00F37743"/>
    <w:rsid w:val="00F40C2F"/>
    <w:rsid w:val="00F42493"/>
    <w:rsid w:val="00F54A3D"/>
    <w:rsid w:val="00F54CB0"/>
    <w:rsid w:val="00F579CD"/>
    <w:rsid w:val="00F653B8"/>
    <w:rsid w:val="00F71B89"/>
    <w:rsid w:val="00F7353C"/>
    <w:rsid w:val="00F76F8F"/>
    <w:rsid w:val="00F87048"/>
    <w:rsid w:val="00F87257"/>
    <w:rsid w:val="00F941DF"/>
    <w:rsid w:val="00FA1266"/>
    <w:rsid w:val="00FB36FA"/>
    <w:rsid w:val="00FC1192"/>
    <w:rsid w:val="00FE106D"/>
    <w:rsid w:val="00FE1768"/>
    <w:rsid w:val="00FE251B"/>
    <w:rsid w:val="0744969D"/>
    <w:rsid w:val="19693762"/>
    <w:rsid w:val="2EEA365E"/>
    <w:rsid w:val="366947B0"/>
    <w:rsid w:val="564A8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326D1478-93F0-4850-B4B3-39EBB2559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aliases w:val="TableGrid"/>
    <w:basedOn w:val="TableNormal"/>
    <w:uiPriority w:val="39"/>
    <w:qFormat/>
    <w:rsid w:val="00162A1D"/>
    <w:rPr>
      <w:rFonts w:ascii="CG Times (WN)" w:eastAsia="SimSun" w:hAnsi="CG Times (WN)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D9455F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RBI5PAMIO524-1616901215-17580</_dlc_DocId>
    <_dlc_DocIdUrl xmlns="71c5aaf6-e6ce-465b-b873-5148d2a4c105">
      <Url>https://nokia.sharepoint.com/sites/gxp/_layouts/15/DocIdRedir.aspx?ID=RBI5PAMIO524-1616901215-17580</Url>
      <Description>RBI5PAMIO524-1616901215-17580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D59A7FB-44C5-41FA-AE33-24537AC1FD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71c5aaf6-e6ce-465b-b873-5148d2a4c105"/>
    <ds:schemaRef ds:uri="3f2ce089-3858-4176-9a21-a30f9204848e"/>
    <ds:schemaRef ds:uri="http://schemas.microsoft.com/office/2006/documentManagement/types"/>
    <ds:schemaRef ds:uri="http://www.w3.org/XML/1998/namespace"/>
    <ds:schemaRef ds:uri="7275bb01-7583-478d-bc14-e839a2dd5989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903</Words>
  <Characters>4852</Characters>
  <Application>Microsoft Office Word</Application>
  <DocSecurity>0</DocSecurity>
  <Lines>40</Lines>
  <Paragraphs>11</Paragraphs>
  <ScaleCrop>false</ScaleCrop>
  <Manager/>
  <Company>Nokia</Company>
  <LinksUpToDate>false</LinksUpToDate>
  <CharactersWithSpaces>5744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Jarkko(Nokia)_update</cp:lastModifiedBy>
  <cp:revision>166</cp:revision>
  <dcterms:created xsi:type="dcterms:W3CDTF">2016-08-12T23:53:00Z</dcterms:created>
  <dcterms:modified xsi:type="dcterms:W3CDTF">2024-04-05T06:34:00Z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25124c0a-dc59-447c-ba27-0f4b5cad9dc0</vt:lpwstr>
  </property>
</Properties>
</file>